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E70645">
        <w:tc>
          <w:tcPr>
            <w:tcW w:w="5103" w:type="dxa"/>
          </w:tcPr>
          <w:p w:rsidR="0006079E" w:rsidRDefault="0006079E" w:rsidP="0006079E">
            <w:pPr>
              <w:tabs>
                <w:tab w:val="left" w:pos="5070"/>
                <w:tab w:val="left" w:pos="5366"/>
                <w:tab w:val="left" w:pos="6771"/>
                <w:tab w:val="left" w:pos="7363"/>
              </w:tabs>
              <w:jc w:val="both"/>
            </w:pPr>
            <w:r>
              <w:t>PATVIRTINTA</w:t>
            </w:r>
          </w:p>
        </w:tc>
      </w:tr>
      <w:tr w:rsidR="0006079E" w:rsidTr="00E70645">
        <w:tc>
          <w:tcPr>
            <w:tcW w:w="5103" w:type="dxa"/>
          </w:tcPr>
          <w:p w:rsidR="0006079E" w:rsidRDefault="0006079E" w:rsidP="0006079E">
            <w:r>
              <w:t>Klaipėdos miesto savivaldybės</w:t>
            </w:r>
            <w:r w:rsidR="00343D40">
              <w:t xml:space="preserve"> tarybos</w:t>
            </w:r>
          </w:p>
        </w:tc>
      </w:tr>
      <w:bookmarkStart w:id="0" w:name="registravimoDataIlga"/>
      <w:tr w:rsidR="00343D40" w:rsidTr="00E70645">
        <w:trPr>
          <w:trHeight w:val="304"/>
        </w:trPr>
        <w:tc>
          <w:tcPr>
            <w:tcW w:w="5103" w:type="dxa"/>
          </w:tcPr>
          <w:p w:rsidR="00343D40" w:rsidRDefault="00343D40" w:rsidP="00343D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t xml:space="preserve">sprendimu Nr. </w:t>
            </w:r>
            <w:bookmarkStart w:id="1" w:name="registravimoNr"/>
            <w:r>
              <w:t>.</w:t>
            </w:r>
            <w:bookmarkEnd w:id="1"/>
          </w:p>
        </w:tc>
      </w:tr>
    </w:tbl>
    <w:p w:rsidR="00832CC9" w:rsidRPr="00F72A1E" w:rsidRDefault="00832CC9" w:rsidP="0006079E">
      <w:pPr>
        <w:jc w:val="center"/>
      </w:pPr>
    </w:p>
    <w:p w:rsidR="0011410A" w:rsidRDefault="0011410A" w:rsidP="0011410A">
      <w:pPr>
        <w:jc w:val="center"/>
        <w:rPr>
          <w:b/>
        </w:rPr>
      </w:pPr>
      <w:r>
        <w:rPr>
          <w:b/>
          <w:lang w:eastAsia="lt-LT"/>
        </w:rPr>
        <w:t>KLAIPĖDOS JŪRŲ KADETŲ MOKYKLOS 2022</w:t>
      </w:r>
      <w:r w:rsidRPr="009C5F74">
        <w:rPr>
          <w:b/>
          <w:lang w:eastAsia="lt-LT"/>
        </w:rPr>
        <w:t xml:space="preserve"> METŲ VEIKLOS ATASKAITA</w:t>
      </w:r>
    </w:p>
    <w:p w:rsidR="0011410A" w:rsidRPr="00F72A1E" w:rsidRDefault="0011410A" w:rsidP="0011410A">
      <w:pPr>
        <w:jc w:val="center"/>
      </w:pPr>
    </w:p>
    <w:p w:rsidR="0011410A" w:rsidRDefault="0011410A" w:rsidP="0011410A">
      <w:pPr>
        <w:ind w:firstLine="993"/>
        <w:jc w:val="both"/>
      </w:pPr>
      <w:r>
        <w:t xml:space="preserve">Klaipėdos jūrų kadetų mokykla (toliau – Mokykla) įgyvendina pagrindinio ugdymo I ir II dalies bei vidurinio ugdymo programas, taiko Jūrų kadetų ugdymo sampratos (patvirtinta Lietuvos Respublikos švietimo, mokslo ir sporto ministro 2018 m. lapkričio 15 d. įsakymu Nr. V-902) elementus. 2022-09-01 duomenimis, Mokykloje mokėsi </w:t>
      </w:r>
      <w:r w:rsidRPr="00582CA5">
        <w:t>209 mokiniai</w:t>
      </w:r>
      <w:r>
        <w:t xml:space="preserve"> (2021 m. – 172), iš jų 138 mokinia</w:t>
      </w:r>
      <w:r w:rsidRPr="003850B9">
        <w:t xml:space="preserve">i – 5–8 klasėse, 48 mokiniai – 9–10 klasėse, 23 mokiniai – </w:t>
      </w:r>
      <w:r>
        <w:t xml:space="preserve">11 klasėje. Nuo 2022 m. kovo 30 d. iki gegužės 4 d. į </w:t>
      </w:r>
      <w:r w:rsidRPr="00582CA5">
        <w:t>M</w:t>
      </w:r>
      <w:r>
        <w:t>okyklą buvo priimta mokytis 10 užsieniečių</w:t>
      </w:r>
      <w:r w:rsidRPr="003850B9">
        <w:t>, pasitraukus</w:t>
      </w:r>
      <w:r>
        <w:t>ių iš Ukrainos dėl karo veiksmų, o</w:t>
      </w:r>
      <w:r w:rsidRPr="003850B9">
        <w:t xml:space="preserve"> </w:t>
      </w:r>
      <w:r w:rsidRPr="00582CA5">
        <w:t xml:space="preserve">nuo </w:t>
      </w:r>
      <w:r>
        <w:t>2022 m. rugsėjo 1 d.</w:t>
      </w:r>
      <w:r w:rsidRPr="00061906">
        <w:t xml:space="preserve"> </w:t>
      </w:r>
      <w:r>
        <w:t xml:space="preserve">mokėsi </w:t>
      </w:r>
      <w:r w:rsidRPr="00061906">
        <w:t xml:space="preserve">32 </w:t>
      </w:r>
      <w:r>
        <w:t xml:space="preserve">mokiniai, atvykę iš Ukrainos. </w:t>
      </w:r>
      <w:r w:rsidRPr="00C30625">
        <w:t>Mokykloje dirbo 33 pedagogai, 7 neformaliojo šviet</w:t>
      </w:r>
      <w:r>
        <w:t>imo mokytojai,</w:t>
      </w:r>
      <w:r w:rsidRPr="00C30625">
        <w:t xml:space="preserve"> 17 nepedagoginių darbuotojų</w:t>
      </w:r>
      <w:r>
        <w:t>.</w:t>
      </w:r>
    </w:p>
    <w:p w:rsidR="0011410A" w:rsidRDefault="0011410A" w:rsidP="0011410A">
      <w:pPr>
        <w:ind w:right="-22" w:firstLine="993"/>
        <w:jc w:val="both"/>
      </w:pPr>
      <w:r w:rsidRPr="00B77349">
        <w:t xml:space="preserve">2022 m. rugsėjo 28–30 </w:t>
      </w:r>
      <w:r w:rsidRPr="00EA4085">
        <w:t>d. Lietuvos Respublikos švietimo</w:t>
      </w:r>
      <w:r w:rsidRPr="00B77349">
        <w:t>, mokslo ir sporto ministerijos atstovai Mokykloje vykdė vidurinio ugdymo programos akreditaciją. Akreditacijos vertinimo komisijos 2022 m. spalio 14 d. ataskaitoje ,,Dėl vidurinio ugdymo programos įgyvendinimo kokybės Klaipėdos jūrų kadetų mokykloje“ pateikta, kad pagal vertinamus vidurinio ugdymo programų ak</w:t>
      </w:r>
      <w:r>
        <w:t xml:space="preserve">reditacijos kriterijų </w:t>
      </w:r>
      <w:r w:rsidRPr="00CA49BA">
        <w:t>vertinimo taškus Mokykla surinko 45 taškus iš galimų taškų 57. Švietimo, mokslo ir sporto ministro 2022 m. lapkričio</w:t>
      </w:r>
      <w:r w:rsidRPr="00B77349">
        <w:t xml:space="preserve"> 28 d. įsakymu Nr.</w:t>
      </w:r>
      <w:r>
        <w:t xml:space="preserve"> </w:t>
      </w:r>
      <w:r w:rsidRPr="00B77349">
        <w:t>V-1876 ,,Dėl Klaipėdos jūrų kadetų mokyklos vidurinio ugdymo programos akreditacijos“ Mokykloje trejiems metams akredituota vidurinio ugdymo programa.</w:t>
      </w:r>
      <w:r>
        <w:t xml:space="preserve"> </w:t>
      </w:r>
    </w:p>
    <w:p w:rsidR="0011410A" w:rsidRDefault="0011410A" w:rsidP="0011410A">
      <w:pPr>
        <w:ind w:firstLine="993"/>
        <w:jc w:val="both"/>
      </w:pPr>
      <w:r w:rsidRPr="00C30625">
        <w:t xml:space="preserve">Praėjusiais metais Mokykla veikė, vadovaudamasi 2022–2024 m. strateginiu planu </w:t>
      </w:r>
      <w:r>
        <w:t>(toliau – Strateginis planas) ir 2022 m. veiklos planu (toliau – Veiklos planas). Mokyklos bendruomenė 2022 m. išsikėlė šias prioritetinės veiklos kryptis: sisteminga mokinių pasiekimų ir individualios pažangos analizė, siekiant atliepti kiekvieno mokinio individualius gebėjimus, kurie skatintų lyderystės gebėjimų didinimą bei pozityvios aplinkos kūrimą, ugdant Lietuvos, kaip jūrinės valstybės, pilietį. Strateginiame ir Veiklos planuose buvo iškelti konkretūs veiklos tikslai ir uždaviniai, numatytos pamatuotos priemonės laukiamam rezultatui pasiekti.</w:t>
      </w:r>
    </w:p>
    <w:p w:rsidR="0011410A" w:rsidRDefault="0011410A" w:rsidP="0011410A">
      <w:pPr>
        <w:ind w:firstLine="993"/>
        <w:jc w:val="both"/>
      </w:pPr>
      <w:r w:rsidRPr="003850B9">
        <w:t>Siekiant Strateginio plano pirmojo tikslo – gerinti ugdymo kokybę</w:t>
      </w:r>
      <w:r>
        <w:t>,</w:t>
      </w:r>
      <w:r w:rsidRPr="003850B9">
        <w:t xml:space="preserve"> sudarant sąlygas kiekvieno mokinio individualiai pažangai – Mokyklos veikla buvo orientuojama į palankių sąlygų sudarymą kiekvienam mokiniui mokytis pagal jo gebėjimus, laiku teikiant reikalingą švietimo pagalbą ir siekiant dalykinių ir bendrųjų kompetencijų visumos, tenkinant mokinių saviraiškos poreikius, tinkamai įgyvendinant Jūreivystės, laivybos ir karybos pagrindų programą. Tikslams pasiekti buvo vykdomi trys Veiklos plano uždaviniai.</w:t>
      </w:r>
    </w:p>
    <w:p w:rsidR="0011410A" w:rsidRDefault="0011410A" w:rsidP="0011410A">
      <w:pPr>
        <w:ind w:firstLine="993"/>
        <w:jc w:val="both"/>
      </w:pPr>
      <w:r>
        <w:t xml:space="preserve">Įgyvendinant pirmąjį </w:t>
      </w:r>
      <w:r w:rsidRPr="00970058">
        <w:t>uždavinį – ugdyti mokinių gebėjimą mokytis</w:t>
      </w:r>
      <w:r>
        <w:t>,</w:t>
      </w:r>
      <w:r w:rsidRPr="00970058">
        <w:t xml:space="preserve"> siekiant individualios pažangos, taikant pažangą skatinančius mokymo(si) metodus ir skaitmenines priemones – pedagogai nuolat tobulino kvalifikaciją, bendruomenės nariai operatyviai buvo supažindinami su naujausiais teisės aktais, normatyviniais dokumentais, švietimo naujovėmis. 2022 </w:t>
      </w:r>
      <w:r w:rsidRPr="0036708F">
        <w:t>metais 94,7 % mokinių,</w:t>
      </w:r>
      <w:r w:rsidRPr="0036708F">
        <w:rPr>
          <w:color w:val="FF0000"/>
        </w:rPr>
        <w:t xml:space="preserve"> </w:t>
      </w:r>
      <w:r w:rsidRPr="0036708F">
        <w:t xml:space="preserve">perkelti į aukštesnę klasę. 5,3 % mokinių buvo skirtos individualios konsultacijos, kurių metu  likvidavę mokymosi spragas, buvo perkelti į aukštesnę klasę. 92,9 % </w:t>
      </w:r>
      <w:r>
        <w:t>6-ųjų</w:t>
      </w:r>
      <w:r w:rsidRPr="00970058">
        <w:t xml:space="preserve"> ir 100 % </w:t>
      </w:r>
      <w:r>
        <w:t>8-ųjų klasių mokinių dalyvavo N</w:t>
      </w:r>
      <w:r w:rsidRPr="00970058">
        <w:t>acionaliniame mokinių pasiekimų patikrinime</w:t>
      </w:r>
      <w:r>
        <w:t xml:space="preserve">. </w:t>
      </w:r>
      <w:r w:rsidRPr="00970058">
        <w:t>Mokytojų tarybos posėdžiuose susitarta laiku vykdyti mokinių mokymosi pažangos stebėjimą ir teikti mokymo(si) pagalbą, kylančias pažangos ir mokymosi problemas spręsti</w:t>
      </w:r>
      <w:r>
        <w:t>,</w:t>
      </w:r>
      <w:r w:rsidRPr="00970058">
        <w:t xml:space="preserve"> bendradarbiaujant su dalykų mokytojais, pamokų metu taikyti ugdymo metodus, kurie didina mokinių motyvaciją mokytis. Jūreivystės, laivybos ir karybos pagrindų ugdymo programoje dalyvavo visi mokiniai. Kartu su Lietuvos jūrų muziejumi </w:t>
      </w:r>
      <w:r w:rsidRPr="0036708F">
        <w:t>įrengtoje Laivo fizikos klasėje</w:t>
      </w:r>
      <w:r w:rsidRPr="00970058">
        <w:t xml:space="preserve"> vyko </w:t>
      </w:r>
      <w:r>
        <w:t>įvairių dalykų pamokos</w:t>
      </w:r>
      <w:r w:rsidRPr="00970058">
        <w:t>, kuriose mokiniai tobulino patyriminio mokymosi kompetencijas. Metodinė veikla organizuota taip, kad mokytojai galėtų aktyviai bendradarbiauti, dalintis gerąja darbo patirtimi, skleisti pedagogines ir metodines naujoves. Posėdžiuose aptartos atnaujintų bendrųjų programų gairės ir pasirengimas jų įgyvendinimui</w:t>
      </w:r>
      <w:r>
        <w:t>;</w:t>
      </w:r>
      <w:r w:rsidRPr="00970058">
        <w:t xml:space="preserve"> personalizavimo pamokose įtaka mokinio pažangai</w:t>
      </w:r>
      <w:r>
        <w:t>;</w:t>
      </w:r>
      <w:r w:rsidRPr="00970058">
        <w:t xml:space="preserve"> efektyviausi būdai ir metodai, padedantys mokytojui atpažinti individualius mokinio gebėjimus</w:t>
      </w:r>
      <w:r>
        <w:t>;</w:t>
      </w:r>
      <w:r w:rsidRPr="00970058">
        <w:t xml:space="preserve"> </w:t>
      </w:r>
      <w:r w:rsidRPr="00B77349">
        <w:t>skaitmeninio turinio naudojimas</w:t>
      </w:r>
      <w:r>
        <w:t>;</w:t>
      </w:r>
      <w:r w:rsidRPr="00B77349">
        <w:t xml:space="preserve"> </w:t>
      </w:r>
      <w:r w:rsidRPr="00B77349">
        <w:lastRenderedPageBreak/>
        <w:t>šiuolaikinių ugdymo(si) metodų taikymas pamokoje. 2022 m. kvalifikaciją kiekvienas pedagogas tobulino vidutiniškai 4,8 dienas, atsižvelgiant į poreikius ir aktualijas, visiems pedagogams organizuoti</w:t>
      </w:r>
      <w:r>
        <w:t xml:space="preserve"> </w:t>
      </w:r>
      <w:r w:rsidRPr="00B77349">
        <w:t xml:space="preserve"> seminarai</w:t>
      </w:r>
      <w:r>
        <w:t xml:space="preserve"> bendrųjų ugdymo programų atnaujinimo ir įtraukiojo ugdymo temomis.</w:t>
      </w:r>
      <w:r w:rsidRPr="00B77349">
        <w:t xml:space="preserve"> Patyriminio mokymo(si) taikymo galimybių mokytojai mokėsi metodinėse paskaitose apie STEAM ugdymą. Pedagogai tobulino informacinio raštingumo kompetencijas</w:t>
      </w:r>
      <w:r>
        <w:t xml:space="preserve">. </w:t>
      </w:r>
      <w:r w:rsidRPr="00B77349">
        <w:t>Pr</w:t>
      </w:r>
      <w:r>
        <w:t xml:space="preserve">asidėjus karui Ukrainoje bei į </w:t>
      </w:r>
      <w:r w:rsidRPr="00572BB4">
        <w:t>M</w:t>
      </w:r>
      <w:r w:rsidRPr="00B77349">
        <w:t>okyklą atvykus mokytis</w:t>
      </w:r>
      <w:r>
        <w:t xml:space="preserve"> ukrainiečiams</w:t>
      </w:r>
      <w:r w:rsidRPr="00B77349">
        <w:t>, mokytojai dalyvavo kvalifikacijos tobulinimo renginiuose</w:t>
      </w:r>
      <w:r>
        <w:t xml:space="preserve"> </w:t>
      </w:r>
      <w:r w:rsidRPr="00B77349">
        <w:t>,,Kaip dirbant su vaikais kalbėti apie karą ir mažinti priešišką nusiteikimą rusakalbių atžvilgiu“, ,,Dėl karo pabėgėlių vaikų integracijos bendrojo ugdymo mokytojams“, ,,Iš užsienio atvykę vaikai. Sėkminga integracija į ugd</w:t>
      </w:r>
      <w:r>
        <w:t xml:space="preserve">ymo procesą“. Mokykloje </w:t>
      </w:r>
      <w:r w:rsidRPr="002B19DD">
        <w:t>vykdomas</w:t>
      </w:r>
      <w:r w:rsidRPr="00B77349">
        <w:t xml:space="preserve"> </w:t>
      </w:r>
      <w:r>
        <w:t>„</w:t>
      </w:r>
      <w:r w:rsidRPr="00B77349">
        <w:t>ERASMUS + KA1</w:t>
      </w:r>
      <w:r>
        <w:t>“</w:t>
      </w:r>
      <w:r w:rsidRPr="00B77349">
        <w:t xml:space="preserve"> darbuotojų mobilumo projektas „Lyderystė – raktas į sėkmingą ateitį“, kurio metu 4 mokyklos pedagogai dalyvavo kvalifikacijos kėlimo kursuose Kroatijoje, Splite</w:t>
      </w:r>
      <w:r>
        <w:t xml:space="preserve">, ir </w:t>
      </w:r>
      <w:r w:rsidRPr="00B77349">
        <w:t>Olandijoje, Amsterdame. Mokytojai turėjo galimybę susipažinti su kitų šalių švietimo sistemomis, tobulino kompetencijas, reikalingas mokinių kritinio mąstymo ugdymui, projektinių d</w:t>
      </w:r>
      <w:r>
        <w:t>arbų rengimui, siekiant gerinti M</w:t>
      </w:r>
      <w:r w:rsidRPr="00B77349">
        <w:t>okyklos ugdymo proceso kokybę ir mokinių mokymosi rezultatus.</w:t>
      </w:r>
    </w:p>
    <w:p w:rsidR="0011410A" w:rsidRDefault="0011410A" w:rsidP="0011410A">
      <w:pPr>
        <w:ind w:firstLine="993"/>
        <w:jc w:val="both"/>
      </w:pPr>
      <w:r w:rsidRPr="00B77349">
        <w:t xml:space="preserve">Daug dėmesio skirta mokinių ugdymui netradicinėse erdvėse. Vyko pamokos ir neformaliojo ugdymo veiklos Lietuvos aukštojoje jūreivystės mokykloje, Klaipėdos Mažosios Lietuvos istorijos muziejuje, Lietuvos jūrų muziejuje, Klaipėdos universiteto buriniuose laivuose, laive-muziejuje M52 „Sūduvis“, Šilutės mažųjų laivų uoste. </w:t>
      </w:r>
      <w:r w:rsidRPr="00BD2C9A">
        <w:t>Suorganizuota 16 renginių pagal „Kultūros paso“ programą.</w:t>
      </w:r>
    </w:p>
    <w:p w:rsidR="0011410A" w:rsidRDefault="0011410A" w:rsidP="0011410A">
      <w:pPr>
        <w:ind w:firstLine="993"/>
        <w:jc w:val="both"/>
      </w:pPr>
      <w:r w:rsidRPr="00BD2C9A">
        <w:t>Įgyvendinant antrąjį uždavinį – ugdyti mokinių socialines kompetencijas, kurti saugią emocinę, pozityviai bendrauti ir bendradarbiauti skatinančią aplinką – organizuota 12 Vaiko gerovės komisijos posėdžių, kuriuose tobulinta mokinių atsakomybės ir skatinimo sistema</w:t>
      </w:r>
      <w:r w:rsidRPr="00B77349">
        <w:t>, aptartos kadetų elgesio problemos pamokų ir pertraukų metu, pagalbos teikimas mokiniams, kuriems ji reikalinga,</w:t>
      </w:r>
      <w:r>
        <w:t xml:space="preserve"> </w:t>
      </w:r>
      <w:r w:rsidRPr="00B77349">
        <w:t>psichoaktyviųjų medžiagų vartojimo prevencinės programos ,,Savu keliu” vykdymo sėkmės, veiklų, skirtų mokinių emocinės gerovės stiprinimui, bendruomenės tarpusavio santykių gerinim</w:t>
      </w:r>
      <w:r>
        <w:t xml:space="preserve">ui, organizavimas ir vykdymas. </w:t>
      </w:r>
      <w:r w:rsidRPr="00B77349">
        <w:t>Socialiniai pedagogai vykdė</w:t>
      </w:r>
      <w:r w:rsidRPr="00B77349">
        <w:rPr>
          <w:rFonts w:ascii="Georgia" w:eastAsia="Georgia" w:hAnsi="Georgia" w:cs="Georgia"/>
        </w:rPr>
        <w:t xml:space="preserve"> </w:t>
      </w:r>
      <w:r w:rsidRPr="00B77349">
        <w:t>242 pokalbius ir konsultacijas mokiniams, 115 – mok</w:t>
      </w:r>
      <w:r>
        <w:t>ytojams, 98 – tėvams. Psichologas teikė 102 konsultacija</w:t>
      </w:r>
      <w:r w:rsidRPr="00B77349">
        <w:t>s. Pagalbos mokiniui speci</w:t>
      </w:r>
      <w:r>
        <w:t>alistai vedė 37 klasės valandėles</w:t>
      </w:r>
      <w:r w:rsidRPr="00B77349">
        <w:t xml:space="preserve"> savęs pažinimo, socialinių tinklų ir jų daromos įtakos, savanorystės, patyčių, karjeros ugdymo, nelegalaus darbo, profesijos pasirinkimo, rūkymo ir psichotropinių medžiagų vartojimo prevencijos, konstruktyvių konfliktų sprendimo būdų temomis, organizavo komandos formavimo užsiėmimus. </w:t>
      </w:r>
    </w:p>
    <w:p w:rsidR="0011410A" w:rsidRDefault="0011410A" w:rsidP="0011410A">
      <w:pPr>
        <w:ind w:firstLine="993"/>
        <w:jc w:val="both"/>
      </w:pPr>
      <w:r w:rsidRPr="00987283">
        <w:t>Organizuoti prevenciniai renginiai bei akcijos, aktyviai dalyvauta šalies iniciatyvose, socialinėse bei pilietinėse ak</w:t>
      </w:r>
      <w:r>
        <w:t>cijose</w:t>
      </w:r>
      <w:r w:rsidRPr="00987283">
        <w:t xml:space="preserve">, organizuota pagalbos Ukrainos kariams akcija ,,Apkasų žvakė Kalėdoms“, savanorystės akcija kartu su labdaros ir paramos fondu ,,Maisto bankas“. Siekiant stiprinti mokinių emocinę sveikatą, kiekvieną mėnesį vyko teminės veiklos mokinių emocinės gerovės stiprinimui, bendruomenės tarpusavio santykių gerinimui (,,Sausis – pagalbos draugui mėnuo“, „Vasaris –  draugystės </w:t>
      </w:r>
      <w:r>
        <w:t>mėnuo“</w:t>
      </w:r>
      <w:r w:rsidRPr="00987283">
        <w:t xml:space="preserve"> ir pan. ). </w:t>
      </w:r>
      <w:r>
        <w:t xml:space="preserve">Paskaitas mokiniams vedė </w:t>
      </w:r>
      <w:r w:rsidRPr="00987283">
        <w:t xml:space="preserve">Klaipėdos </w:t>
      </w:r>
      <w:r>
        <w:t xml:space="preserve">visuomenės sveikatos biuro specialistai, </w:t>
      </w:r>
      <w:r w:rsidRPr="00987283">
        <w:t xml:space="preserve">Klaipėdos apskrities vyriausiojo policijos komisariato </w:t>
      </w:r>
      <w:r w:rsidRPr="008D3B65">
        <w:t>bendruomenės pareigūnai</w:t>
      </w:r>
      <w:r>
        <w:t>,</w:t>
      </w:r>
      <w:r w:rsidRPr="00987283">
        <w:t xml:space="preserve"> Klaipėdos pedagoginės psichologinės tarnybos </w:t>
      </w:r>
      <w:r w:rsidRPr="00EA4085">
        <w:t>psichologas</w:t>
      </w:r>
      <w:r>
        <w:t xml:space="preserve">, </w:t>
      </w:r>
      <w:r w:rsidRPr="00987283">
        <w:t>Valstybinės priešgaisrinės gelbėjimo tarnybos darbuotoj</w:t>
      </w:r>
      <w:r>
        <w:t>ai.</w:t>
      </w:r>
    </w:p>
    <w:p w:rsidR="0011410A" w:rsidRDefault="0011410A" w:rsidP="0011410A">
      <w:pPr>
        <w:ind w:firstLine="993"/>
        <w:jc w:val="both"/>
      </w:pPr>
      <w:r w:rsidRPr="00987283">
        <w:t>Organizuotos veiklos, skirtos mokinių ugdymui karjerai. JAV jūrų desanto operacijų laivo „Arlington (LPD-24)“ įgulos nariai mokiniams pristatė darbo laive specifiką, Generolo Jono Žemaičio</w:t>
      </w:r>
      <w:r w:rsidRPr="00B77349">
        <w:t xml:space="preserve"> Lietuvos karo akademijos atstovai supažindino mokinius su Lietuvos karo akademijos veikla ir studijų galimybėmis.</w:t>
      </w:r>
      <w:r>
        <w:t xml:space="preserve"> K</w:t>
      </w:r>
      <w:r w:rsidRPr="00B77349">
        <w:t xml:space="preserve">adetai </w:t>
      </w:r>
      <w:r w:rsidRPr="00B77349">
        <w:rPr>
          <w:highlight w:val="white"/>
        </w:rPr>
        <w:t>lankėsi Klaipėdos apskrities vyriausiajame policijos komisariate, Klaipėdos moksleivių saviraiškos centre, Klaipėdos universiteto Jūros tyrimų institute</w:t>
      </w:r>
      <w:r>
        <w:rPr>
          <w:highlight w:val="white"/>
        </w:rPr>
        <w:t>.</w:t>
      </w:r>
    </w:p>
    <w:p w:rsidR="0011410A" w:rsidRDefault="0011410A" w:rsidP="0011410A">
      <w:pPr>
        <w:ind w:firstLine="993"/>
        <w:jc w:val="both"/>
      </w:pPr>
      <w:r w:rsidRPr="00B77349">
        <w:t>Įgyvendinant trečiąjį uždavinį – formuoti mokinių vertybines nuostatas, puoselėjant pilietiškumą, jūrinį mentalitetą ir tautinį tapatumą – organizuotos veiklos, ugdančios pilietiškumą, bendruomeniškumą bei skatinančios puoselėti jūrines tradicijas</w:t>
      </w:r>
      <w:r>
        <w:t>.</w:t>
      </w:r>
      <w:r w:rsidRPr="00B77349">
        <w:rPr>
          <w:highlight w:val="white"/>
        </w:rPr>
        <w:t xml:space="preserve"> Mokykla organizavo pilietinę akciją</w:t>
      </w:r>
      <w:r w:rsidRPr="00B77349">
        <w:t xml:space="preserve"> ,,Mūsų laisvės vėjas</w:t>
      </w:r>
      <w:r w:rsidRPr="00B77349">
        <w:rPr>
          <w:highlight w:val="white"/>
        </w:rPr>
        <w:t>“</w:t>
      </w:r>
      <w:r w:rsidRPr="00B77349">
        <w:t>, chorų karus ,,Sudainuokime Lietuvą</w:t>
      </w:r>
      <w:r w:rsidRPr="00B77349">
        <w:rPr>
          <w:highlight w:val="white"/>
        </w:rPr>
        <w:t>“</w:t>
      </w:r>
      <w:r w:rsidRPr="00B77349">
        <w:t>, pilietiškumo ugdymo veiklas</w:t>
      </w:r>
      <w:r>
        <w:t>.</w:t>
      </w:r>
      <w:r>
        <w:rPr>
          <w:highlight w:val="white"/>
        </w:rPr>
        <w:t xml:space="preserve"> </w:t>
      </w:r>
      <w:r w:rsidRPr="00B77349">
        <w:t>Mokiniai dalyvavo</w:t>
      </w:r>
      <w:r>
        <w:t xml:space="preserve"> </w:t>
      </w:r>
      <w:r w:rsidRPr="00B77349">
        <w:rPr>
          <w:highlight w:val="white"/>
        </w:rPr>
        <w:t>pėsčiųjų žyg</w:t>
      </w:r>
      <w:r>
        <w:rPr>
          <w:highlight w:val="white"/>
        </w:rPr>
        <w:t>iuose</w:t>
      </w:r>
      <w:r w:rsidRPr="00B77349">
        <w:rPr>
          <w:highlight w:val="white"/>
        </w:rPr>
        <w:t xml:space="preserve"> </w:t>
      </w:r>
      <w:r w:rsidRPr="00B77349">
        <w:t xml:space="preserve">„Sukilėlių takais“, </w:t>
      </w:r>
      <w:r w:rsidRPr="00B77349">
        <w:rPr>
          <w:highlight w:val="white"/>
        </w:rPr>
        <w:t>,,Žemaitijos ir Mažosios Lietuvos keliais“ bei „Aukštaitijos keliais 2022“.</w:t>
      </w:r>
      <w:r w:rsidRPr="00B77349">
        <w:t xml:space="preserve"> Moky</w:t>
      </w:r>
      <w:r>
        <w:t xml:space="preserve">klos </w:t>
      </w:r>
      <w:r w:rsidRPr="00B77349">
        <w:t>komanda kartu su Klaipėdos licėj</w:t>
      </w:r>
      <w:r>
        <w:t xml:space="preserve">umi </w:t>
      </w:r>
      <w:r w:rsidRPr="00B77349">
        <w:t>įgyvendino</w:t>
      </w:r>
      <w:r w:rsidRPr="00B77349">
        <w:rPr>
          <w:highlight w:val="white"/>
        </w:rPr>
        <w:t xml:space="preserve"> edukacinį aplinkosauginį projektą „Klaipėdos paplūdimiai ‒ ne jūrinėms šiukšlėms“. Mokyklos </w:t>
      </w:r>
      <w:r w:rsidRPr="00B77349">
        <w:rPr>
          <w:highlight w:val="white"/>
        </w:rPr>
        <w:lastRenderedPageBreak/>
        <w:t>kadetai jachta „Lietuva“ Kuršių mariomis plaukė į jūrą</w:t>
      </w:r>
      <w:r w:rsidRPr="00B77349">
        <w:t xml:space="preserve">, dalyvavo </w:t>
      </w:r>
      <w:r w:rsidRPr="00B77349">
        <w:rPr>
          <w:highlight w:val="white"/>
        </w:rPr>
        <w:t>VšĮ Klaipėdos krašto buriavimo sporto mokyklos „Žeimys“ pratybose, lenktyniavo Mokytojų dienos irklavimo regatoje, skirtoje Prienų rajono savivaldybės mero taurei laimėti.</w:t>
      </w:r>
      <w:r w:rsidRPr="00B77349">
        <w:rPr>
          <w:rFonts w:ascii="PT Serif" w:eastAsia="PT Serif" w:hAnsi="PT Serif" w:cs="PT Serif"/>
          <w:sz w:val="26"/>
          <w:szCs w:val="26"/>
          <w:highlight w:val="white"/>
        </w:rPr>
        <w:t xml:space="preserve"> </w:t>
      </w:r>
    </w:p>
    <w:p w:rsidR="0011410A" w:rsidRDefault="0011410A" w:rsidP="0011410A">
      <w:pPr>
        <w:ind w:firstLine="993"/>
        <w:jc w:val="both"/>
      </w:pPr>
      <w:r w:rsidRPr="00B77349">
        <w:t>Siekiant Strateginio plano antrojo tikslo –  pritaikyti turimas patalpas švietimo reikmėms, kurti specifinius kadetų ugdymo poreikius atitinkančią aplinką – vienas iš uždavinių buvo gerinti Mokyklos ugdymo sąlygas ir aplinką. Įgyvendinant šį uždavinį, suremontuoti 2 kabinetai, atnaujintos I ir II korpuso pirmo</w:t>
      </w:r>
      <w:r>
        <w:t>jo</w:t>
      </w:r>
      <w:r w:rsidRPr="00B77349">
        <w:t xml:space="preserve"> aukšto koridorių sienos, atnaujintas apšvietimas 2 kabinetuose, įrengtas jūreivystės ir laivybos kabinetas. </w:t>
      </w:r>
    </w:p>
    <w:p w:rsidR="0011410A" w:rsidRDefault="0011410A" w:rsidP="0011410A">
      <w:pPr>
        <w:ind w:firstLine="993"/>
        <w:jc w:val="both"/>
      </w:pPr>
      <w:r w:rsidRPr="00B77349">
        <w:t>Įgyvendinant antrąjį uždavinį – pertvarkant ir atnaujinant turimas aplinkas, kurti inovatyvias edukacines erdves – Mokyklos veikla buvo orientuota į edukacinių aplinkų kūrimą, patalpų būklės atnaujinimą, šiuolaikinių ugdymo(si) priemonių įsigijimą. Papildyti Mokyklos bibliotekos fondai ir mokymo priemonės už 3</w:t>
      </w:r>
      <w:r>
        <w:t xml:space="preserve">,3 tūkst. Eur, įsigyta skaitmeninių laikmenų matematikos, informacinių technologijų, istorijos, geografijos mokymui bei licencijų lietuvių kalbos mokymui už 1,2 tūkst. </w:t>
      </w:r>
      <w:r w:rsidRPr="00752552">
        <w:t xml:space="preserve">Eur, panaudojus </w:t>
      </w:r>
      <w:r>
        <w:t xml:space="preserve">skaitmeninei plėtrai skirtas lėšas, už 4,2 tūkst. Eur  įsigytas 1 projektorius, 2 ekranai </w:t>
      </w:r>
      <w:r w:rsidRPr="00B77349">
        <w:t>vaizdo transliavimui, 1 interaktyvus ekranas. Įsigytos priemonės mokinių fizinio pajėgumo nustatymo testams atlikti už 0,5 tūkst. Eur. Atlikta patalpų kasmetinio remonto darbų už 3,0 tūkst. Eur.</w:t>
      </w:r>
    </w:p>
    <w:p w:rsidR="0011410A" w:rsidRDefault="0011410A" w:rsidP="0011410A">
      <w:pPr>
        <w:ind w:firstLine="993"/>
        <w:jc w:val="both"/>
      </w:pPr>
    </w:p>
    <w:p w:rsidR="0011410A" w:rsidRDefault="0011410A" w:rsidP="0011410A">
      <w:pPr>
        <w:ind w:firstLine="993"/>
        <w:jc w:val="both"/>
      </w:pPr>
      <w:r>
        <w:t>2022 m. Mokyklos finansinė situacija buvo tokia:</w:t>
      </w:r>
    </w:p>
    <w:tbl>
      <w:tblPr>
        <w:tblW w:w="9716" w:type="dxa"/>
        <w:tblInd w:w="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86"/>
        <w:gridCol w:w="1470"/>
        <w:gridCol w:w="1380"/>
        <w:gridCol w:w="1418"/>
        <w:gridCol w:w="3762"/>
      </w:tblGrid>
      <w:tr w:rsidR="0011410A" w:rsidTr="00691776">
        <w:trPr>
          <w:tblHeader/>
        </w:trPr>
        <w:tc>
          <w:tcPr>
            <w:tcW w:w="1686" w:type="dxa"/>
            <w:vMerge w:val="restart"/>
            <w:tcBorders>
              <w:top w:val="single" w:sz="4" w:space="0" w:color="000000"/>
              <w:left w:val="single" w:sz="4" w:space="0" w:color="000000"/>
              <w:bottom w:val="single" w:sz="4" w:space="0" w:color="000000"/>
              <w:right w:val="single" w:sz="4" w:space="0" w:color="000000"/>
            </w:tcBorders>
          </w:tcPr>
          <w:p w:rsidR="0011410A" w:rsidRDefault="0011410A" w:rsidP="00691776">
            <w:pPr>
              <w:jc w:val="center"/>
            </w:pPr>
            <w:r>
              <w:t>Finansavimo šaltinis</w:t>
            </w:r>
          </w:p>
        </w:tc>
        <w:tc>
          <w:tcPr>
            <w:tcW w:w="4268" w:type="dxa"/>
            <w:gridSpan w:val="3"/>
            <w:tcBorders>
              <w:top w:val="single" w:sz="4" w:space="0" w:color="000000"/>
              <w:left w:val="single" w:sz="4" w:space="0" w:color="000000"/>
              <w:bottom w:val="single" w:sz="4" w:space="0" w:color="000000"/>
              <w:right w:val="single" w:sz="4" w:space="0" w:color="000000"/>
            </w:tcBorders>
          </w:tcPr>
          <w:p w:rsidR="0011410A" w:rsidRDefault="0011410A" w:rsidP="00691776">
            <w:pPr>
              <w:jc w:val="center"/>
            </w:pPr>
            <w:r>
              <w:t>Lėšos (tūkst. Eur)</w:t>
            </w:r>
          </w:p>
        </w:tc>
        <w:tc>
          <w:tcPr>
            <w:tcW w:w="3762" w:type="dxa"/>
            <w:vMerge w:val="restart"/>
            <w:tcBorders>
              <w:top w:val="single" w:sz="4" w:space="0" w:color="000000"/>
              <w:left w:val="single" w:sz="4" w:space="0" w:color="000000"/>
              <w:right w:val="single" w:sz="4" w:space="0" w:color="000000"/>
            </w:tcBorders>
          </w:tcPr>
          <w:p w:rsidR="0011410A" w:rsidRDefault="0011410A" w:rsidP="00691776">
            <w:pPr>
              <w:jc w:val="center"/>
            </w:pPr>
            <w:r>
              <w:t>Pastabos</w:t>
            </w:r>
          </w:p>
          <w:p w:rsidR="0011410A" w:rsidRDefault="0011410A" w:rsidP="00691776">
            <w:pPr>
              <w:jc w:val="center"/>
            </w:pPr>
          </w:p>
        </w:tc>
      </w:tr>
      <w:tr w:rsidR="0011410A" w:rsidTr="00691776">
        <w:trPr>
          <w:tblHeader/>
        </w:trPr>
        <w:tc>
          <w:tcPr>
            <w:tcW w:w="1686" w:type="dxa"/>
            <w:vMerge/>
            <w:tcBorders>
              <w:top w:val="single" w:sz="4" w:space="0" w:color="000000"/>
              <w:left w:val="single" w:sz="4" w:space="0" w:color="000000"/>
              <w:bottom w:val="single" w:sz="4" w:space="0" w:color="000000"/>
              <w:right w:val="single" w:sz="4" w:space="0" w:color="000000"/>
            </w:tcBorders>
          </w:tcPr>
          <w:p w:rsidR="0011410A" w:rsidRDefault="0011410A" w:rsidP="00691776">
            <w:pPr>
              <w:widowControl w:val="0"/>
              <w:pBdr>
                <w:top w:val="nil"/>
                <w:left w:val="nil"/>
                <w:bottom w:val="nil"/>
                <w:right w:val="nil"/>
                <w:between w:val="nil"/>
              </w:pBdr>
              <w:spacing w:line="276" w:lineRule="auto"/>
            </w:pPr>
          </w:p>
        </w:tc>
        <w:tc>
          <w:tcPr>
            <w:tcW w:w="1470" w:type="dxa"/>
            <w:tcBorders>
              <w:top w:val="single" w:sz="4" w:space="0" w:color="000000"/>
              <w:left w:val="single" w:sz="4" w:space="0" w:color="000000"/>
              <w:bottom w:val="single" w:sz="4" w:space="0" w:color="000000"/>
              <w:right w:val="single" w:sz="4" w:space="0" w:color="000000"/>
            </w:tcBorders>
          </w:tcPr>
          <w:p w:rsidR="0011410A" w:rsidRDefault="0011410A" w:rsidP="00691776">
            <w:pPr>
              <w:jc w:val="center"/>
            </w:pPr>
            <w:r>
              <w:t>Planas (patikslintas)</w:t>
            </w:r>
          </w:p>
        </w:tc>
        <w:tc>
          <w:tcPr>
            <w:tcW w:w="1380" w:type="dxa"/>
            <w:tcBorders>
              <w:top w:val="single" w:sz="4" w:space="0" w:color="000000"/>
              <w:left w:val="single" w:sz="4" w:space="0" w:color="000000"/>
              <w:bottom w:val="single" w:sz="4" w:space="0" w:color="000000"/>
              <w:right w:val="single" w:sz="4" w:space="0" w:color="000000"/>
            </w:tcBorders>
          </w:tcPr>
          <w:p w:rsidR="0011410A" w:rsidRDefault="0011410A" w:rsidP="00691776">
            <w:pPr>
              <w:jc w:val="center"/>
            </w:pPr>
            <w:r>
              <w:t>Panaudota lėšų</w:t>
            </w:r>
          </w:p>
        </w:tc>
        <w:tc>
          <w:tcPr>
            <w:tcW w:w="1418" w:type="dxa"/>
            <w:tcBorders>
              <w:top w:val="single" w:sz="4" w:space="0" w:color="000000"/>
              <w:left w:val="single" w:sz="4" w:space="0" w:color="000000"/>
              <w:bottom w:val="single" w:sz="4" w:space="0" w:color="000000"/>
              <w:right w:val="single" w:sz="4" w:space="0" w:color="000000"/>
            </w:tcBorders>
          </w:tcPr>
          <w:p w:rsidR="0011410A" w:rsidRDefault="0011410A" w:rsidP="00691776">
            <w:pPr>
              <w:jc w:val="center"/>
            </w:pPr>
            <w:r>
              <w:t>Įvykdymas (%)</w:t>
            </w:r>
          </w:p>
        </w:tc>
        <w:tc>
          <w:tcPr>
            <w:tcW w:w="3762" w:type="dxa"/>
            <w:vMerge/>
            <w:tcBorders>
              <w:top w:val="single" w:sz="4" w:space="0" w:color="000000"/>
              <w:left w:val="single" w:sz="4" w:space="0" w:color="000000"/>
              <w:right w:val="single" w:sz="4" w:space="0" w:color="000000"/>
            </w:tcBorders>
          </w:tcPr>
          <w:p w:rsidR="0011410A" w:rsidRDefault="0011410A" w:rsidP="00691776">
            <w:pPr>
              <w:widowControl w:val="0"/>
              <w:pBdr>
                <w:top w:val="nil"/>
                <w:left w:val="nil"/>
                <w:bottom w:val="nil"/>
                <w:right w:val="nil"/>
                <w:between w:val="nil"/>
              </w:pBdr>
              <w:spacing w:line="276" w:lineRule="auto"/>
            </w:pPr>
          </w:p>
        </w:tc>
      </w:tr>
      <w:tr w:rsidR="0011410A" w:rsidTr="00691776">
        <w:trPr>
          <w:trHeight w:val="415"/>
        </w:trPr>
        <w:tc>
          <w:tcPr>
            <w:tcW w:w="1686" w:type="dxa"/>
            <w:tcBorders>
              <w:top w:val="single" w:sz="4" w:space="0" w:color="000000"/>
              <w:left w:val="single" w:sz="4" w:space="0" w:color="000000"/>
              <w:bottom w:val="single" w:sz="4" w:space="0" w:color="000000"/>
              <w:right w:val="single" w:sz="4" w:space="0" w:color="000000"/>
            </w:tcBorders>
          </w:tcPr>
          <w:p w:rsidR="0011410A" w:rsidRDefault="0011410A" w:rsidP="00691776">
            <w:r>
              <w:t>Savivaldybės biudžetas (SB)</w:t>
            </w:r>
          </w:p>
        </w:tc>
        <w:tc>
          <w:tcPr>
            <w:tcW w:w="1470" w:type="dxa"/>
            <w:tcBorders>
              <w:top w:val="single" w:sz="4" w:space="0" w:color="000000"/>
              <w:left w:val="single" w:sz="4" w:space="0" w:color="000000"/>
              <w:bottom w:val="single" w:sz="4" w:space="0" w:color="000000"/>
              <w:right w:val="single" w:sz="4" w:space="0" w:color="000000"/>
            </w:tcBorders>
          </w:tcPr>
          <w:p w:rsidR="0011410A" w:rsidRDefault="0011410A" w:rsidP="00691776">
            <w:pPr>
              <w:jc w:val="center"/>
            </w:pPr>
            <w:r>
              <w:t>429,34</w:t>
            </w:r>
          </w:p>
        </w:tc>
        <w:tc>
          <w:tcPr>
            <w:tcW w:w="1380" w:type="dxa"/>
            <w:tcBorders>
              <w:top w:val="single" w:sz="4" w:space="0" w:color="000000"/>
              <w:left w:val="single" w:sz="4" w:space="0" w:color="000000"/>
              <w:bottom w:val="single" w:sz="4" w:space="0" w:color="000000"/>
              <w:right w:val="single" w:sz="4" w:space="0" w:color="000000"/>
            </w:tcBorders>
          </w:tcPr>
          <w:p w:rsidR="0011410A" w:rsidRDefault="0011410A" w:rsidP="00691776">
            <w:pPr>
              <w:jc w:val="center"/>
            </w:pPr>
            <w:r>
              <w:t>408,336</w:t>
            </w:r>
          </w:p>
        </w:tc>
        <w:tc>
          <w:tcPr>
            <w:tcW w:w="1418" w:type="dxa"/>
            <w:tcBorders>
              <w:top w:val="single" w:sz="4" w:space="0" w:color="000000"/>
              <w:left w:val="single" w:sz="4" w:space="0" w:color="000000"/>
              <w:bottom w:val="single" w:sz="4" w:space="0" w:color="000000"/>
              <w:right w:val="single" w:sz="4" w:space="0" w:color="000000"/>
            </w:tcBorders>
          </w:tcPr>
          <w:p w:rsidR="0011410A" w:rsidRDefault="0011410A" w:rsidP="00691776">
            <w:pPr>
              <w:jc w:val="center"/>
            </w:pPr>
            <w:r>
              <w:t>95,11</w:t>
            </w:r>
          </w:p>
        </w:tc>
        <w:tc>
          <w:tcPr>
            <w:tcW w:w="3762" w:type="dxa"/>
            <w:tcBorders>
              <w:top w:val="single" w:sz="4" w:space="0" w:color="000000"/>
              <w:left w:val="single" w:sz="4" w:space="0" w:color="000000"/>
              <w:bottom w:val="single" w:sz="4" w:space="0" w:color="000000"/>
              <w:right w:val="single" w:sz="4" w:space="0" w:color="000000"/>
            </w:tcBorders>
          </w:tcPr>
          <w:p w:rsidR="0011410A" w:rsidRPr="00946955" w:rsidRDefault="0011410A" w:rsidP="00691776">
            <w:pPr>
              <w:jc w:val="both"/>
              <w:rPr>
                <w:color w:val="FF0000"/>
              </w:rPr>
            </w:pPr>
            <w:r>
              <w:t xml:space="preserve">Nepanaudota dalis lėšų, skirtų mitybos ir </w:t>
            </w:r>
            <w:r w:rsidRPr="00D90092">
              <w:t>transporto</w:t>
            </w:r>
            <w:r>
              <w:t xml:space="preserve"> išlaidoms dėl mokinių sergamumo </w:t>
            </w:r>
          </w:p>
        </w:tc>
      </w:tr>
      <w:tr w:rsidR="0011410A" w:rsidTr="00691776">
        <w:tc>
          <w:tcPr>
            <w:tcW w:w="1686" w:type="dxa"/>
            <w:tcBorders>
              <w:top w:val="single" w:sz="4" w:space="0" w:color="000000"/>
              <w:left w:val="single" w:sz="4" w:space="0" w:color="000000"/>
              <w:bottom w:val="single" w:sz="4" w:space="0" w:color="000000"/>
              <w:right w:val="single" w:sz="4" w:space="0" w:color="000000"/>
            </w:tcBorders>
          </w:tcPr>
          <w:p w:rsidR="0011410A" w:rsidRDefault="0011410A" w:rsidP="00691776">
            <w:r>
              <w:t>Specialioji tikslinė dotacija (VB)</w:t>
            </w:r>
          </w:p>
        </w:tc>
        <w:tc>
          <w:tcPr>
            <w:tcW w:w="1470" w:type="dxa"/>
            <w:tcBorders>
              <w:top w:val="single" w:sz="4" w:space="0" w:color="000000"/>
              <w:left w:val="single" w:sz="4" w:space="0" w:color="000000"/>
              <w:bottom w:val="single" w:sz="4" w:space="0" w:color="000000"/>
              <w:right w:val="single" w:sz="4" w:space="0" w:color="000000"/>
            </w:tcBorders>
          </w:tcPr>
          <w:p w:rsidR="0011410A" w:rsidRDefault="0011410A" w:rsidP="00691776">
            <w:pPr>
              <w:jc w:val="center"/>
            </w:pPr>
            <w:r>
              <w:t>570,1</w:t>
            </w:r>
          </w:p>
        </w:tc>
        <w:tc>
          <w:tcPr>
            <w:tcW w:w="1380" w:type="dxa"/>
            <w:tcBorders>
              <w:top w:val="single" w:sz="4" w:space="0" w:color="000000"/>
              <w:left w:val="single" w:sz="4" w:space="0" w:color="000000"/>
              <w:bottom w:val="single" w:sz="4" w:space="0" w:color="000000"/>
              <w:right w:val="single" w:sz="4" w:space="0" w:color="000000"/>
            </w:tcBorders>
          </w:tcPr>
          <w:p w:rsidR="0011410A" w:rsidRDefault="0011410A" w:rsidP="00691776">
            <w:pPr>
              <w:jc w:val="center"/>
            </w:pPr>
            <w:r>
              <w:t>541,6</w:t>
            </w:r>
          </w:p>
        </w:tc>
        <w:tc>
          <w:tcPr>
            <w:tcW w:w="1418" w:type="dxa"/>
            <w:tcBorders>
              <w:top w:val="single" w:sz="4" w:space="0" w:color="000000"/>
              <w:left w:val="single" w:sz="4" w:space="0" w:color="000000"/>
              <w:bottom w:val="single" w:sz="4" w:space="0" w:color="000000"/>
              <w:right w:val="single" w:sz="4" w:space="0" w:color="000000"/>
            </w:tcBorders>
          </w:tcPr>
          <w:p w:rsidR="0011410A" w:rsidRDefault="0011410A" w:rsidP="00691776">
            <w:pPr>
              <w:jc w:val="center"/>
            </w:pPr>
            <w:r>
              <w:t>95</w:t>
            </w:r>
          </w:p>
        </w:tc>
        <w:tc>
          <w:tcPr>
            <w:tcW w:w="3762" w:type="dxa"/>
            <w:tcBorders>
              <w:top w:val="single" w:sz="4" w:space="0" w:color="000000"/>
              <w:left w:val="single" w:sz="4" w:space="0" w:color="000000"/>
              <w:bottom w:val="single" w:sz="4" w:space="0" w:color="000000"/>
              <w:right w:val="single" w:sz="4" w:space="0" w:color="000000"/>
            </w:tcBorders>
          </w:tcPr>
          <w:p w:rsidR="0011410A" w:rsidRDefault="0011410A" w:rsidP="00691776">
            <w:pPr>
              <w:jc w:val="both"/>
            </w:pPr>
            <w:r>
              <w:t xml:space="preserve">Nepanaudota dalis lėšų, skirtų nemokamo maitinimo išlaidų kompensavimui, dėl mokinių sergamumo. </w:t>
            </w:r>
          </w:p>
        </w:tc>
      </w:tr>
      <w:tr w:rsidR="0011410A" w:rsidTr="00691776">
        <w:tc>
          <w:tcPr>
            <w:tcW w:w="1686" w:type="dxa"/>
            <w:tcBorders>
              <w:top w:val="single" w:sz="4" w:space="0" w:color="000000"/>
              <w:left w:val="single" w:sz="4" w:space="0" w:color="000000"/>
              <w:bottom w:val="single" w:sz="4" w:space="0" w:color="000000"/>
              <w:right w:val="single" w:sz="4" w:space="0" w:color="000000"/>
            </w:tcBorders>
          </w:tcPr>
          <w:p w:rsidR="0011410A" w:rsidRDefault="0011410A" w:rsidP="00691776">
            <w:r>
              <w:t>Įstaigos gautos pajamos (surinkta pajamų SP), iš jų:</w:t>
            </w:r>
          </w:p>
        </w:tc>
        <w:tc>
          <w:tcPr>
            <w:tcW w:w="1470" w:type="dxa"/>
            <w:tcBorders>
              <w:top w:val="single" w:sz="4" w:space="0" w:color="000000"/>
              <w:left w:val="single" w:sz="4" w:space="0" w:color="000000"/>
              <w:bottom w:val="single" w:sz="4" w:space="0" w:color="000000"/>
              <w:right w:val="single" w:sz="4" w:space="0" w:color="000000"/>
            </w:tcBorders>
          </w:tcPr>
          <w:p w:rsidR="0011410A" w:rsidRDefault="0011410A" w:rsidP="00691776">
            <w:pPr>
              <w:jc w:val="center"/>
            </w:pPr>
            <w:r>
              <w:t>4,015</w:t>
            </w:r>
          </w:p>
        </w:tc>
        <w:tc>
          <w:tcPr>
            <w:tcW w:w="1380" w:type="dxa"/>
            <w:tcBorders>
              <w:top w:val="single" w:sz="4" w:space="0" w:color="000000"/>
              <w:left w:val="single" w:sz="4" w:space="0" w:color="000000"/>
              <w:bottom w:val="single" w:sz="4" w:space="0" w:color="000000"/>
              <w:right w:val="single" w:sz="4" w:space="0" w:color="000000"/>
            </w:tcBorders>
          </w:tcPr>
          <w:p w:rsidR="0011410A" w:rsidRDefault="0011410A" w:rsidP="00691776">
            <w:pPr>
              <w:jc w:val="center"/>
            </w:pPr>
            <w:r>
              <w:t>4,015</w:t>
            </w:r>
          </w:p>
        </w:tc>
        <w:tc>
          <w:tcPr>
            <w:tcW w:w="1418" w:type="dxa"/>
            <w:tcBorders>
              <w:top w:val="single" w:sz="4" w:space="0" w:color="000000"/>
              <w:left w:val="single" w:sz="4" w:space="0" w:color="000000"/>
              <w:bottom w:val="single" w:sz="4" w:space="0" w:color="000000"/>
              <w:right w:val="single" w:sz="4" w:space="0" w:color="000000"/>
            </w:tcBorders>
          </w:tcPr>
          <w:p w:rsidR="0011410A" w:rsidRDefault="0011410A" w:rsidP="00691776">
            <w:pPr>
              <w:jc w:val="center"/>
            </w:pPr>
            <w:r>
              <w:t>100</w:t>
            </w:r>
          </w:p>
        </w:tc>
        <w:tc>
          <w:tcPr>
            <w:tcW w:w="3762" w:type="dxa"/>
            <w:tcBorders>
              <w:top w:val="single" w:sz="4" w:space="0" w:color="000000"/>
              <w:left w:val="single" w:sz="4" w:space="0" w:color="000000"/>
              <w:right w:val="single" w:sz="4" w:space="0" w:color="000000"/>
            </w:tcBorders>
          </w:tcPr>
          <w:p w:rsidR="0011410A" w:rsidRDefault="0011410A" w:rsidP="00691776">
            <w:pPr>
              <w:jc w:val="both"/>
            </w:pPr>
          </w:p>
        </w:tc>
      </w:tr>
      <w:tr w:rsidR="0011410A" w:rsidTr="00691776">
        <w:trPr>
          <w:trHeight w:val="143"/>
        </w:trPr>
        <w:tc>
          <w:tcPr>
            <w:tcW w:w="1686" w:type="dxa"/>
            <w:tcBorders>
              <w:top w:val="single" w:sz="4" w:space="0" w:color="000000"/>
              <w:left w:val="single" w:sz="4" w:space="0" w:color="000000"/>
              <w:bottom w:val="single" w:sz="4" w:space="0" w:color="000000"/>
              <w:right w:val="single" w:sz="4" w:space="0" w:color="000000"/>
            </w:tcBorders>
          </w:tcPr>
          <w:p w:rsidR="0011410A" w:rsidRDefault="0011410A" w:rsidP="00691776">
            <w:r>
              <w:t>Pajamų išlaidos (SP)</w:t>
            </w:r>
          </w:p>
        </w:tc>
        <w:tc>
          <w:tcPr>
            <w:tcW w:w="1470" w:type="dxa"/>
            <w:tcBorders>
              <w:top w:val="single" w:sz="4" w:space="0" w:color="000000"/>
              <w:left w:val="single" w:sz="4" w:space="0" w:color="000000"/>
              <w:bottom w:val="single" w:sz="4" w:space="0" w:color="000000"/>
              <w:right w:val="single" w:sz="4" w:space="0" w:color="000000"/>
            </w:tcBorders>
          </w:tcPr>
          <w:p w:rsidR="0011410A" w:rsidRDefault="0011410A" w:rsidP="00691776">
            <w:pPr>
              <w:jc w:val="center"/>
            </w:pPr>
            <w:r>
              <w:t>4,015</w:t>
            </w:r>
          </w:p>
        </w:tc>
        <w:tc>
          <w:tcPr>
            <w:tcW w:w="1380" w:type="dxa"/>
            <w:tcBorders>
              <w:top w:val="single" w:sz="4" w:space="0" w:color="000000"/>
              <w:left w:val="single" w:sz="4" w:space="0" w:color="000000"/>
              <w:bottom w:val="single" w:sz="4" w:space="0" w:color="000000"/>
              <w:right w:val="single" w:sz="4" w:space="0" w:color="000000"/>
            </w:tcBorders>
          </w:tcPr>
          <w:p w:rsidR="0011410A" w:rsidRDefault="0011410A" w:rsidP="00691776">
            <w:pPr>
              <w:jc w:val="center"/>
            </w:pPr>
            <w:r>
              <w:t>4,015</w:t>
            </w:r>
          </w:p>
        </w:tc>
        <w:tc>
          <w:tcPr>
            <w:tcW w:w="1418" w:type="dxa"/>
            <w:tcBorders>
              <w:top w:val="single" w:sz="4" w:space="0" w:color="000000"/>
              <w:left w:val="single" w:sz="4" w:space="0" w:color="000000"/>
              <w:bottom w:val="single" w:sz="4" w:space="0" w:color="000000"/>
              <w:right w:val="single" w:sz="4" w:space="0" w:color="000000"/>
            </w:tcBorders>
          </w:tcPr>
          <w:p w:rsidR="0011410A" w:rsidRDefault="0011410A" w:rsidP="00691776">
            <w:pPr>
              <w:jc w:val="center"/>
            </w:pPr>
            <w:r>
              <w:t>100</w:t>
            </w:r>
          </w:p>
        </w:tc>
        <w:tc>
          <w:tcPr>
            <w:tcW w:w="3762" w:type="dxa"/>
            <w:tcBorders>
              <w:left w:val="single" w:sz="4" w:space="0" w:color="000000"/>
              <w:right w:val="single" w:sz="4" w:space="0" w:color="000000"/>
            </w:tcBorders>
          </w:tcPr>
          <w:p w:rsidR="0011410A" w:rsidRDefault="0011410A" w:rsidP="00691776"/>
        </w:tc>
      </w:tr>
      <w:tr w:rsidR="0011410A" w:rsidTr="00691776">
        <w:trPr>
          <w:trHeight w:val="125"/>
        </w:trPr>
        <w:tc>
          <w:tcPr>
            <w:tcW w:w="1686" w:type="dxa"/>
            <w:tcBorders>
              <w:top w:val="single" w:sz="4" w:space="0" w:color="000000"/>
              <w:left w:val="single" w:sz="4" w:space="0" w:color="000000"/>
              <w:bottom w:val="single" w:sz="4" w:space="0" w:color="000000"/>
              <w:right w:val="single" w:sz="4" w:space="0" w:color="000000"/>
            </w:tcBorders>
          </w:tcPr>
          <w:p w:rsidR="0011410A" w:rsidRDefault="0011410A" w:rsidP="00691776">
            <w:r>
              <w:t>Projektų finansavimas (ES; VB; SB)</w:t>
            </w:r>
          </w:p>
        </w:tc>
        <w:tc>
          <w:tcPr>
            <w:tcW w:w="1470" w:type="dxa"/>
            <w:tcBorders>
              <w:top w:val="single" w:sz="4" w:space="0" w:color="000000"/>
              <w:left w:val="single" w:sz="4" w:space="0" w:color="000000"/>
              <w:bottom w:val="single" w:sz="4" w:space="0" w:color="000000"/>
              <w:right w:val="single" w:sz="4" w:space="0" w:color="000000"/>
            </w:tcBorders>
          </w:tcPr>
          <w:p w:rsidR="0011410A" w:rsidRDefault="0011410A" w:rsidP="00691776">
            <w:pPr>
              <w:jc w:val="center"/>
            </w:pPr>
            <w:r>
              <w:t>8,33</w:t>
            </w:r>
          </w:p>
        </w:tc>
        <w:tc>
          <w:tcPr>
            <w:tcW w:w="1380" w:type="dxa"/>
            <w:tcBorders>
              <w:top w:val="single" w:sz="4" w:space="0" w:color="000000"/>
              <w:left w:val="single" w:sz="4" w:space="0" w:color="000000"/>
              <w:bottom w:val="single" w:sz="4" w:space="0" w:color="000000"/>
              <w:right w:val="single" w:sz="4" w:space="0" w:color="000000"/>
            </w:tcBorders>
          </w:tcPr>
          <w:p w:rsidR="0011410A" w:rsidRDefault="0011410A" w:rsidP="00691776">
            <w:pPr>
              <w:jc w:val="center"/>
            </w:pPr>
            <w:r>
              <w:t>8,33</w:t>
            </w:r>
          </w:p>
        </w:tc>
        <w:tc>
          <w:tcPr>
            <w:tcW w:w="1418" w:type="dxa"/>
            <w:tcBorders>
              <w:top w:val="single" w:sz="4" w:space="0" w:color="000000"/>
              <w:left w:val="single" w:sz="4" w:space="0" w:color="000000"/>
              <w:bottom w:val="single" w:sz="4" w:space="0" w:color="000000"/>
              <w:right w:val="single" w:sz="4" w:space="0" w:color="000000"/>
            </w:tcBorders>
          </w:tcPr>
          <w:p w:rsidR="0011410A" w:rsidRDefault="0011410A" w:rsidP="00691776">
            <w:pPr>
              <w:jc w:val="center"/>
            </w:pPr>
            <w:r>
              <w:t>100</w:t>
            </w:r>
          </w:p>
        </w:tc>
        <w:tc>
          <w:tcPr>
            <w:tcW w:w="3762" w:type="dxa"/>
            <w:tcBorders>
              <w:left w:val="single" w:sz="4" w:space="0" w:color="000000"/>
              <w:right w:val="single" w:sz="4" w:space="0" w:color="000000"/>
            </w:tcBorders>
          </w:tcPr>
          <w:p w:rsidR="0011410A" w:rsidRDefault="0011410A" w:rsidP="00691776"/>
        </w:tc>
      </w:tr>
      <w:tr w:rsidR="0011410A" w:rsidTr="00691776">
        <w:tc>
          <w:tcPr>
            <w:tcW w:w="1686" w:type="dxa"/>
            <w:tcBorders>
              <w:top w:val="single" w:sz="4" w:space="0" w:color="000000"/>
              <w:left w:val="single" w:sz="4" w:space="0" w:color="000000"/>
              <w:bottom w:val="single" w:sz="4" w:space="0" w:color="000000"/>
              <w:right w:val="single" w:sz="4" w:space="0" w:color="000000"/>
            </w:tcBorders>
          </w:tcPr>
          <w:p w:rsidR="0011410A" w:rsidRDefault="0011410A" w:rsidP="00691776">
            <w:r>
              <w:t>Kitos lėšos (parama 2 % GM ir kt.)</w:t>
            </w:r>
          </w:p>
        </w:tc>
        <w:tc>
          <w:tcPr>
            <w:tcW w:w="1470" w:type="dxa"/>
            <w:tcBorders>
              <w:top w:val="single" w:sz="4" w:space="0" w:color="000000"/>
              <w:left w:val="single" w:sz="4" w:space="0" w:color="000000"/>
              <w:bottom w:val="single" w:sz="4" w:space="0" w:color="000000"/>
              <w:right w:val="single" w:sz="4" w:space="0" w:color="000000"/>
            </w:tcBorders>
          </w:tcPr>
          <w:p w:rsidR="0011410A" w:rsidRDefault="0011410A" w:rsidP="00691776">
            <w:pPr>
              <w:jc w:val="center"/>
            </w:pPr>
            <w:r>
              <w:t>6,5</w:t>
            </w:r>
          </w:p>
        </w:tc>
        <w:tc>
          <w:tcPr>
            <w:tcW w:w="1380" w:type="dxa"/>
            <w:tcBorders>
              <w:top w:val="single" w:sz="4" w:space="0" w:color="000000"/>
              <w:left w:val="single" w:sz="4" w:space="0" w:color="000000"/>
              <w:bottom w:val="single" w:sz="4" w:space="0" w:color="000000"/>
              <w:right w:val="single" w:sz="4" w:space="0" w:color="000000"/>
            </w:tcBorders>
          </w:tcPr>
          <w:p w:rsidR="0011410A" w:rsidRDefault="0011410A" w:rsidP="00691776">
            <w:pPr>
              <w:jc w:val="center"/>
            </w:pPr>
            <w:r>
              <w:t>2,1</w:t>
            </w:r>
          </w:p>
        </w:tc>
        <w:tc>
          <w:tcPr>
            <w:tcW w:w="1418" w:type="dxa"/>
            <w:tcBorders>
              <w:top w:val="single" w:sz="4" w:space="0" w:color="000000"/>
              <w:left w:val="single" w:sz="4" w:space="0" w:color="000000"/>
              <w:bottom w:val="single" w:sz="4" w:space="0" w:color="000000"/>
              <w:right w:val="single" w:sz="4" w:space="0" w:color="000000"/>
            </w:tcBorders>
          </w:tcPr>
          <w:p w:rsidR="0011410A" w:rsidRDefault="0011410A" w:rsidP="00691776">
            <w:pPr>
              <w:jc w:val="center"/>
            </w:pPr>
            <w:r>
              <w:t>32</w:t>
            </w:r>
          </w:p>
        </w:tc>
        <w:tc>
          <w:tcPr>
            <w:tcW w:w="3762" w:type="dxa"/>
            <w:tcBorders>
              <w:left w:val="single" w:sz="4" w:space="0" w:color="000000"/>
              <w:bottom w:val="single" w:sz="4" w:space="0" w:color="000000"/>
              <w:right w:val="single" w:sz="4" w:space="0" w:color="000000"/>
            </w:tcBorders>
          </w:tcPr>
          <w:p w:rsidR="0011410A" w:rsidRDefault="0011410A" w:rsidP="00691776">
            <w:r>
              <w:t xml:space="preserve">Lėšos kaupiamos tikslingai </w:t>
            </w:r>
            <w:r w:rsidRPr="00D90092">
              <w:t>ugdymo aplinkų gerinimui</w:t>
            </w:r>
            <w:r>
              <w:t>.</w:t>
            </w:r>
          </w:p>
        </w:tc>
      </w:tr>
      <w:tr w:rsidR="0011410A" w:rsidTr="00691776">
        <w:trPr>
          <w:trHeight w:val="152"/>
        </w:trPr>
        <w:tc>
          <w:tcPr>
            <w:tcW w:w="1686" w:type="dxa"/>
            <w:tcBorders>
              <w:top w:val="single" w:sz="4" w:space="0" w:color="000000"/>
              <w:left w:val="single" w:sz="4" w:space="0" w:color="000000"/>
              <w:bottom w:val="single" w:sz="4" w:space="0" w:color="000000"/>
              <w:right w:val="single" w:sz="4" w:space="0" w:color="000000"/>
            </w:tcBorders>
          </w:tcPr>
          <w:p w:rsidR="0011410A" w:rsidRDefault="0011410A" w:rsidP="00691776">
            <w:r>
              <w:t>Iš viso</w:t>
            </w:r>
          </w:p>
        </w:tc>
        <w:tc>
          <w:tcPr>
            <w:tcW w:w="1470" w:type="dxa"/>
            <w:tcBorders>
              <w:top w:val="single" w:sz="4" w:space="0" w:color="000000"/>
              <w:left w:val="single" w:sz="4" w:space="0" w:color="000000"/>
              <w:bottom w:val="single" w:sz="4" w:space="0" w:color="000000"/>
              <w:right w:val="single" w:sz="4" w:space="0" w:color="000000"/>
            </w:tcBorders>
          </w:tcPr>
          <w:p w:rsidR="0011410A" w:rsidRDefault="0011410A" w:rsidP="00691776">
            <w:pPr>
              <w:jc w:val="center"/>
            </w:pPr>
            <w:r>
              <w:t>1018,3</w:t>
            </w:r>
          </w:p>
        </w:tc>
        <w:tc>
          <w:tcPr>
            <w:tcW w:w="1380" w:type="dxa"/>
            <w:tcBorders>
              <w:top w:val="single" w:sz="4" w:space="0" w:color="000000"/>
              <w:left w:val="single" w:sz="4" w:space="0" w:color="000000"/>
              <w:bottom w:val="single" w:sz="4" w:space="0" w:color="000000"/>
              <w:right w:val="single" w:sz="4" w:space="0" w:color="000000"/>
            </w:tcBorders>
          </w:tcPr>
          <w:p w:rsidR="0011410A" w:rsidRDefault="0011410A" w:rsidP="00691776">
            <w:pPr>
              <w:jc w:val="center"/>
            </w:pPr>
            <w:r>
              <w:t>964,38</w:t>
            </w:r>
          </w:p>
        </w:tc>
        <w:tc>
          <w:tcPr>
            <w:tcW w:w="1418" w:type="dxa"/>
            <w:tcBorders>
              <w:top w:val="single" w:sz="4" w:space="0" w:color="000000"/>
              <w:left w:val="single" w:sz="4" w:space="0" w:color="000000"/>
              <w:bottom w:val="single" w:sz="4" w:space="0" w:color="000000"/>
              <w:right w:val="single" w:sz="4" w:space="0" w:color="000000"/>
            </w:tcBorders>
          </w:tcPr>
          <w:p w:rsidR="0011410A" w:rsidRDefault="0011410A" w:rsidP="00691776">
            <w:pPr>
              <w:jc w:val="center"/>
            </w:pPr>
            <w:r>
              <w:t>94,7</w:t>
            </w:r>
          </w:p>
        </w:tc>
        <w:tc>
          <w:tcPr>
            <w:tcW w:w="3762" w:type="dxa"/>
            <w:tcBorders>
              <w:top w:val="single" w:sz="4" w:space="0" w:color="000000"/>
              <w:left w:val="single" w:sz="4" w:space="0" w:color="000000"/>
              <w:bottom w:val="single" w:sz="4" w:space="0" w:color="000000"/>
              <w:right w:val="single" w:sz="4" w:space="0" w:color="000000"/>
            </w:tcBorders>
          </w:tcPr>
          <w:p w:rsidR="0011410A" w:rsidRDefault="0011410A" w:rsidP="00691776">
            <w:r>
              <w:t xml:space="preserve"> </w:t>
            </w:r>
          </w:p>
        </w:tc>
      </w:tr>
      <w:tr w:rsidR="0011410A" w:rsidTr="00691776">
        <w:tc>
          <w:tcPr>
            <w:tcW w:w="5954" w:type="dxa"/>
            <w:gridSpan w:val="4"/>
            <w:tcBorders>
              <w:top w:val="single" w:sz="4" w:space="0" w:color="000000"/>
              <w:left w:val="single" w:sz="4" w:space="0" w:color="000000"/>
              <w:bottom w:val="single" w:sz="4" w:space="0" w:color="000000"/>
              <w:right w:val="single" w:sz="4" w:space="0" w:color="000000"/>
            </w:tcBorders>
          </w:tcPr>
          <w:p w:rsidR="0011410A" w:rsidRDefault="0011410A" w:rsidP="00691776">
            <w:r>
              <w:t xml:space="preserve">Kreditinis įsiskolinimas (pagal visus finansavimo šaltinius) </w:t>
            </w:r>
            <w:r w:rsidRPr="000205E5">
              <w:t>2023 m. sausio 1 d. – 0,00426</w:t>
            </w:r>
            <w:r>
              <w:t xml:space="preserve"> tūkst. Eur</w:t>
            </w:r>
          </w:p>
          <w:p w:rsidR="0011410A" w:rsidRDefault="0011410A" w:rsidP="00691776"/>
        </w:tc>
        <w:tc>
          <w:tcPr>
            <w:tcW w:w="3762" w:type="dxa"/>
            <w:tcBorders>
              <w:top w:val="single" w:sz="4" w:space="0" w:color="000000"/>
              <w:left w:val="single" w:sz="4" w:space="0" w:color="000000"/>
              <w:bottom w:val="single" w:sz="4" w:space="0" w:color="000000"/>
              <w:right w:val="single" w:sz="4" w:space="0" w:color="000000"/>
            </w:tcBorders>
          </w:tcPr>
          <w:p w:rsidR="0011410A" w:rsidRDefault="0011410A" w:rsidP="00691776">
            <w:pPr>
              <w:jc w:val="both"/>
            </w:pPr>
            <w:r>
              <w:t>Paslaugų tiekėjo sąskaita už gruodžio mėn. išrašyta kito mėnesio (sausio) pradžioje.</w:t>
            </w:r>
          </w:p>
        </w:tc>
      </w:tr>
    </w:tbl>
    <w:p w:rsidR="0011410A" w:rsidRDefault="0011410A" w:rsidP="0011410A">
      <w:pPr>
        <w:ind w:right="-22"/>
        <w:jc w:val="both"/>
      </w:pPr>
      <w:r>
        <w:t xml:space="preserve">           </w:t>
      </w:r>
    </w:p>
    <w:p w:rsidR="0011410A" w:rsidRDefault="0011410A" w:rsidP="0011410A">
      <w:pPr>
        <w:ind w:right="-22" w:firstLine="993"/>
        <w:jc w:val="both"/>
        <w:rPr>
          <w:color w:val="000000"/>
        </w:rPr>
      </w:pPr>
      <w:r w:rsidRPr="003662EA">
        <w:t xml:space="preserve">2022 m. gruodžio 1 d. Nacionalinio visuomenės sveikatos centro prie </w:t>
      </w:r>
      <w:r w:rsidRPr="008D3B65">
        <w:t>Sveikatos apsaugos</w:t>
      </w:r>
      <w:r w:rsidRPr="003662EA">
        <w:t xml:space="preserve"> ministerijos </w:t>
      </w:r>
      <w:r w:rsidRPr="009436EE">
        <w:t>Klaipėdos departamento Visuomenės sveikatos saugos ir kontrolės skyriaus specialistai atliko patikrinimą dėl H</w:t>
      </w:r>
      <w:r w:rsidRPr="009436EE">
        <w:rPr>
          <w:color w:val="000000"/>
        </w:rPr>
        <w:t>igienos norm</w:t>
      </w:r>
      <w:r>
        <w:rPr>
          <w:color w:val="000000"/>
        </w:rPr>
        <w:t>os</w:t>
      </w:r>
      <w:r w:rsidRPr="009436EE">
        <w:rPr>
          <w:color w:val="000000"/>
        </w:rPr>
        <w:t xml:space="preserve"> reikalavimų atitikimo</w:t>
      </w:r>
      <w:r w:rsidRPr="009436EE">
        <w:t xml:space="preserve">. Po patikrinimo </w:t>
      </w:r>
      <w:r w:rsidRPr="009436EE">
        <w:rPr>
          <w:color w:val="000000"/>
        </w:rPr>
        <w:t>sudarytas planas ir numatytos priemonės pažeidimams pašalinti.</w:t>
      </w:r>
      <w:bookmarkStart w:id="2" w:name="_heading=h.gjdgxs" w:colFirst="0" w:colLast="0"/>
      <w:bookmarkEnd w:id="2"/>
    </w:p>
    <w:p w:rsidR="0011410A" w:rsidRDefault="0011410A" w:rsidP="0011410A">
      <w:pPr>
        <w:ind w:right="-22" w:firstLine="993"/>
        <w:jc w:val="both"/>
      </w:pPr>
      <w:r w:rsidRPr="00B77349">
        <w:lastRenderedPageBreak/>
        <w:t>2022 m. Mokykloje išryškėjo vidaus ir išorės faktorių sąlygotos problemos: 1) nepakankamas tėvų įsitraukimas</w:t>
      </w:r>
      <w:r>
        <w:t>,</w:t>
      </w:r>
      <w:r w:rsidRPr="00B77349">
        <w:t xml:space="preserve"> sprendžiant iškilusias jų vaikų ugdymo(si) problemas; mokinių motyvacijos stoka</w:t>
      </w:r>
      <w:r>
        <w:t>,</w:t>
      </w:r>
      <w:r w:rsidRPr="00B77349">
        <w:t xml:space="preserve"> siekiant aukštesnių mokymosi rezultatų; 2) reikalin</w:t>
      </w:r>
      <w:r>
        <w:t>ga Mokyklos pastato renovacija;</w:t>
      </w:r>
      <w:r w:rsidRPr="00B77349">
        <w:t xml:space="preserve"> reikalingas elektros instaliacijos atnaujinimas; neveikia vėdinimo sistemos; reikalingas gamtos mokslų ir technologijų kabinetų </w:t>
      </w:r>
      <w:r>
        <w:t>atnaujinimas</w:t>
      </w:r>
      <w:r w:rsidRPr="00B77349">
        <w:t>.</w:t>
      </w:r>
    </w:p>
    <w:p w:rsidR="0011410A" w:rsidRDefault="0011410A" w:rsidP="0011410A">
      <w:pPr>
        <w:ind w:right="-22" w:firstLine="993"/>
        <w:jc w:val="both"/>
      </w:pPr>
      <w:r>
        <w:t>Planuodama 2023</w:t>
      </w:r>
      <w:r w:rsidRPr="00B77349">
        <w:t xml:space="preserve"> m. veiklą, Mokyklos bendruomenė susitarė dėl tokių </w:t>
      </w:r>
      <w:r w:rsidRPr="00F06662">
        <w:t>veiklos tikslų:</w:t>
      </w:r>
      <w:r w:rsidRPr="00B77349">
        <w:t xml:space="preserve"> gerinti įvairių gebėjimų mokinių ugdymo(si) kokybę; modernizuoti ir pritaikyti aplinkas švietimo reikmėms; kokybiškai įgyven</w:t>
      </w:r>
      <w:r>
        <w:t>dinti vidurinio ugdymo programą.</w:t>
      </w:r>
    </w:p>
    <w:p w:rsidR="0011410A" w:rsidRDefault="0011410A" w:rsidP="0011410A">
      <w:pPr>
        <w:jc w:val="both"/>
      </w:pPr>
    </w:p>
    <w:p w:rsidR="0011410A" w:rsidRDefault="0011410A" w:rsidP="0011410A">
      <w:pPr>
        <w:jc w:val="both"/>
      </w:pPr>
    </w:p>
    <w:p w:rsidR="0011410A" w:rsidRPr="00832CC9" w:rsidRDefault="0011410A" w:rsidP="0011410A">
      <w:pPr>
        <w:jc w:val="both"/>
      </w:pPr>
      <w:r>
        <w:t xml:space="preserve">Direktorė </w:t>
      </w:r>
      <w:r>
        <w:tab/>
      </w:r>
      <w:r>
        <w:tab/>
      </w:r>
      <w:r>
        <w:tab/>
      </w:r>
      <w:r>
        <w:tab/>
      </w:r>
      <w:r>
        <w:tab/>
      </w:r>
      <w:r>
        <w:tab/>
        <w:t>Eglė Liaučienė</w:t>
      </w:r>
    </w:p>
    <w:p w:rsidR="0011410A" w:rsidRDefault="0011410A" w:rsidP="0011410A">
      <w:pPr>
        <w:jc w:val="both"/>
      </w:pPr>
    </w:p>
    <w:p w:rsidR="0011410A" w:rsidRPr="00832CC9" w:rsidRDefault="0011410A" w:rsidP="0011410A">
      <w:pPr>
        <w:jc w:val="center"/>
      </w:pPr>
      <w:r>
        <w:t>_______________________</w:t>
      </w:r>
    </w:p>
    <w:p w:rsidR="004273F6" w:rsidRPr="00832CC9" w:rsidRDefault="004273F6" w:rsidP="0011410A">
      <w:pPr>
        <w:jc w:val="center"/>
      </w:pPr>
      <w:bookmarkStart w:id="3" w:name="_GoBack"/>
      <w:bookmarkEnd w:id="3"/>
    </w:p>
    <w:sectPr w:rsidR="004273F6"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D63" w:rsidRDefault="001D4D63" w:rsidP="00D57F27">
      <w:r>
        <w:separator/>
      </w:r>
    </w:p>
  </w:endnote>
  <w:endnote w:type="continuationSeparator" w:id="0">
    <w:p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PT Serif">
    <w:altName w:val="Times New Roman"/>
    <w:charset w:val="00"/>
    <w:family w:val="roman"/>
    <w:pitch w:val="variable"/>
    <w:sig w:usb0="A00002EF" w:usb1="5000204B" w:usb2="00000000" w:usb3="00000000" w:csb0="00000097"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D63" w:rsidRDefault="001D4D63" w:rsidP="00D57F27">
      <w:r>
        <w:separator/>
      </w:r>
    </w:p>
  </w:footnote>
  <w:footnote w:type="continuationSeparator" w:id="0">
    <w:p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11410A">
          <w:rPr>
            <w:noProof/>
          </w:rPr>
          <w:t>4</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1410A"/>
    <w:rsid w:val="001D4D63"/>
    <w:rsid w:val="00343D40"/>
    <w:rsid w:val="004273F6"/>
    <w:rsid w:val="004476DD"/>
    <w:rsid w:val="004832C8"/>
    <w:rsid w:val="00597EE8"/>
    <w:rsid w:val="005F495C"/>
    <w:rsid w:val="00832CC9"/>
    <w:rsid w:val="008354D5"/>
    <w:rsid w:val="008E6E82"/>
    <w:rsid w:val="00973B53"/>
    <w:rsid w:val="00996C61"/>
    <w:rsid w:val="00AF7D08"/>
    <w:rsid w:val="00B750B6"/>
    <w:rsid w:val="00C81B7B"/>
    <w:rsid w:val="00CA4D3B"/>
    <w:rsid w:val="00D42B72"/>
    <w:rsid w:val="00D57F27"/>
    <w:rsid w:val="00E33871"/>
    <w:rsid w:val="00E56A73"/>
    <w:rsid w:val="00E70645"/>
    <w:rsid w:val="00EC21AD"/>
    <w:rsid w:val="00F07E95"/>
    <w:rsid w:val="00F72A1E"/>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4</Pages>
  <Words>7852</Words>
  <Characters>4476</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Ieva Minelgienė</cp:lastModifiedBy>
  <cp:revision>15</cp:revision>
  <dcterms:created xsi:type="dcterms:W3CDTF">2013-10-25T06:49:00Z</dcterms:created>
  <dcterms:modified xsi:type="dcterms:W3CDTF">2023-05-04T06:13:00Z</dcterms:modified>
</cp:coreProperties>
</file>